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tabs>
          <w:tab w:val="left" w:pos="2805" w:leader="none"/>
          <w:tab w:val="left" w:pos="6120" w:leader="none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365 GIORNI DI ENERGIA GRATUITA CON IREN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Partecipa al concorso </w:t>
      </w:r>
      <w:r>
        <w:rPr>
          <w:rFonts w:cs="Arial" w:ascii="Arial" w:hAnsi="Arial"/>
          <w:b/>
          <w:i/>
          <w:sz w:val="26"/>
          <w:szCs w:val="26"/>
        </w:rPr>
        <w:t>“Vinci un anno di luce”</w:t>
      </w:r>
    </w:p>
    <w:p>
      <w:pPr>
        <w:pStyle w:val="Normal"/>
        <w:tabs>
          <w:tab w:val="left" w:pos="6120" w:leader="none"/>
        </w:tabs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tabs>
          <w:tab w:val="left" w:pos="6120" w:leader="none"/>
        </w:tabs>
        <w:jc w:val="both"/>
        <w:rPr>
          <w:rFonts w:ascii="Arial" w:hAnsi="Arial" w:cs="Arial"/>
          <w:i/>
          <w:i/>
          <w:sz w:val="22"/>
          <w:szCs w:val="22"/>
        </w:rPr>
      </w:pPr>
      <w:bookmarkStart w:id="0" w:name="OLE_LINK1"/>
      <w:bookmarkStart w:id="1" w:name="OLE_LINK2"/>
      <w:bookmarkStart w:id="2" w:name="OLE_LINK1"/>
      <w:bookmarkStart w:id="3" w:name="OLE_LINK2"/>
      <w:bookmarkEnd w:id="2"/>
      <w:bookmarkEnd w:id="3"/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sz w:val="26"/>
          <w:szCs w:val="26"/>
        </w:rPr>
      </w:pPr>
      <w:r>
        <w:rPr>
          <w:rFonts w:cs="Arial" w:ascii="Arial" w:hAnsi="Arial"/>
          <w:i/>
          <w:sz w:val="26"/>
          <w:szCs w:val="26"/>
        </w:rPr>
        <w:t xml:space="preserve">Reggio Emilia, 11 aprile 2016 </w:t>
      </w:r>
      <w:r>
        <w:rPr>
          <w:rFonts w:cs="Arial" w:ascii="Arial" w:hAnsi="Arial"/>
          <w:sz w:val="26"/>
          <w:szCs w:val="26"/>
        </w:rPr>
        <w:t xml:space="preserve">– In occasione di </w:t>
      </w:r>
      <w:r>
        <w:rPr>
          <w:rFonts w:cs="Arial" w:ascii="Arial" w:hAnsi="Arial"/>
          <w:b/>
          <w:i/>
          <w:sz w:val="26"/>
          <w:szCs w:val="26"/>
        </w:rPr>
        <w:t>Fotografia Europea</w:t>
      </w:r>
      <w:r>
        <w:rPr>
          <w:rFonts w:cs="Arial" w:ascii="Arial" w:hAnsi="Arial"/>
          <w:b/>
          <w:sz w:val="26"/>
          <w:szCs w:val="26"/>
        </w:rPr>
        <w:t xml:space="preserve">, </w:t>
      </w:r>
      <w:r>
        <w:rPr>
          <w:rFonts w:cs="Arial" w:ascii="Arial" w:hAnsi="Arial"/>
          <w:sz w:val="26"/>
          <w:szCs w:val="26"/>
        </w:rPr>
        <w:t xml:space="preserve">che Iren sostiene come </w:t>
      </w:r>
      <w:r>
        <w:rPr>
          <w:rFonts w:cs="Arial" w:ascii="Arial" w:hAnsi="Arial"/>
          <w:i/>
          <w:sz w:val="26"/>
          <w:szCs w:val="26"/>
        </w:rPr>
        <w:t>Special Sponsor</w:t>
      </w:r>
      <w:r>
        <w:rPr>
          <w:rFonts w:cs="Arial" w:ascii="Arial" w:hAnsi="Arial"/>
          <w:sz w:val="26"/>
          <w:szCs w:val="26"/>
        </w:rPr>
        <w:t xml:space="preserve">  </w:t>
      </w:r>
      <w:bookmarkStart w:id="4" w:name="_GoBack"/>
      <w:bookmarkEnd w:id="4"/>
      <w:r>
        <w:rPr>
          <w:rFonts w:cs="Arial" w:ascii="Arial" w:hAnsi="Arial"/>
          <w:sz w:val="26"/>
          <w:szCs w:val="26"/>
        </w:rPr>
        <w:t>fin dalla prima edizione</w:t>
      </w:r>
      <w:r>
        <w:rPr>
          <w:rFonts w:cs="Arial" w:ascii="Arial" w:hAnsi="Arial"/>
          <w:b/>
          <w:sz w:val="26"/>
          <w:szCs w:val="26"/>
        </w:rPr>
        <w:t xml:space="preserve">,  </w:t>
      </w:r>
      <w:r>
        <w:rPr>
          <w:rFonts w:cs="Arial" w:ascii="Arial" w:hAnsi="Arial"/>
          <w:sz w:val="26"/>
          <w:szCs w:val="26"/>
        </w:rPr>
        <w:t xml:space="preserve">l’azienda lancia il concorso* </w:t>
      </w:r>
      <w:r>
        <w:rPr>
          <w:rFonts w:cs="Arial" w:ascii="Arial" w:hAnsi="Arial"/>
          <w:b/>
          <w:sz w:val="26"/>
          <w:szCs w:val="26"/>
        </w:rPr>
        <w:t xml:space="preserve">“Vinci un anno di luce” </w:t>
      </w:r>
      <w:r>
        <w:rPr>
          <w:rFonts w:cs="Arial" w:ascii="Arial" w:hAnsi="Arial"/>
          <w:sz w:val="26"/>
          <w:szCs w:val="26"/>
        </w:rPr>
        <w:t>che offre a tutti la possibilità di aggiudicarsi una fornitura annuale di energia elettrica gratuita per la propria casa.</w:t>
      </w:r>
    </w:p>
    <w:p>
      <w:pPr>
        <w:pStyle w:val="Normal"/>
        <w:spacing w:lineRule="auto" w:line="27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 xml:space="preserve">Per partecipare basta lasciare i propri dati presso CASAIREN, lo stand ecosostenibile che sarà installato in Piazza Prampolini nei giorni dell’inaugurazione dal 6 all’8 maggio. </w:t>
      </w:r>
    </w:p>
    <w:p>
      <w:pPr>
        <w:pStyle w:val="Normal"/>
        <w:spacing w:lineRule="auto" w:line="27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Verrà, inoltre, distribuito un omaggio speciale riservato ai clienti Iren che porteranno con sé la loro bolletta cartacea per dematerializzarla e passare alla fatturazione on line, un gesto che dimostra l’impegno congiunto di Iren e dei propri clienti per l’ambiente.</w:t>
      </w:r>
    </w:p>
    <w:p>
      <w:pPr>
        <w:pStyle w:val="Normal"/>
        <w:spacing w:lineRule="auto" w:line="27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sz w:val="20"/>
          <w:szCs w:val="20"/>
        </w:rPr>
        <w:t xml:space="preserve">*Concorso valido dal 1 aprile 2016 al 31 gennaio 2017. Montepremi 1.660 euro. Regolamento completo sul sito web </w:t>
      </w:r>
      <w:hyperlink r:id="rId2">
        <w:r>
          <w:rPr>
            <w:rStyle w:val="CollegamentoInternet"/>
            <w:rFonts w:cs="Arial" w:ascii="Arial" w:hAnsi="Arial"/>
            <w:sz w:val="20"/>
            <w:szCs w:val="20"/>
          </w:rPr>
          <w:t>www.irenmercato.it</w:t>
        </w:r>
      </w:hyperlink>
      <w:r>
        <w:rPr>
          <w:rFonts w:cs="Arial" w:ascii="Arial" w:hAnsi="Arial"/>
          <w:sz w:val="20"/>
          <w:szCs w:val="20"/>
        </w:rPr>
        <w:t xml:space="preserve"> nella sezione “Promozioni”.</w:t>
      </w:r>
    </w:p>
    <w:p>
      <w:pPr>
        <w:pStyle w:val="Normal"/>
        <w:spacing w:lineRule="auto" w:line="27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spacing w:lineRule="auto" w:line="276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588" w:right="1416" w:header="709" w:top="2268" w:footer="50" w:bottom="170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Tahoma">
    <w:charset w:val="01"/>
    <w:family w:val="swiss"/>
    <w:pitch w:val="default"/>
  </w:font>
  <w:font w:name="Trebuchet MS">
    <w:charset w:val="01"/>
    <w:family w:val="swiss"/>
    <w:pitch w:val="default"/>
  </w:font>
  <w:font w:name="Calibri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4677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noVBand="0" w:val="01e0" w:noHBand="0" w:lastColumn="1" w:firstColumn="1" w:lastRow="1" w:firstRow="1"/>
    </w:tblPr>
    <w:tblGrid>
      <w:gridCol w:w="235"/>
      <w:gridCol w:w="4441"/>
    </w:tblGrid>
    <w:tr>
      <w:trPr>
        <w:trHeight w:val="1489" w:hRule="atLeast"/>
      </w:trPr>
      <w:tc>
        <w:tcPr>
          <w:tcW w:w="235" w:type="dxa"/>
          <w:tcBorders/>
          <w:shd w:color="auto" w:fill="auto" w:val="clear"/>
        </w:tcPr>
        <w:p>
          <w:pPr>
            <w:pStyle w:val="Normal"/>
            <w:spacing w:lineRule="auto" w:line="252"/>
            <w:ind w:right="0" w:hanging="0"/>
            <w:rPr>
              <w:rFonts w:ascii="Arial" w:hAnsi="Arial" w:cs="Arial"/>
              <w:sz w:val="18"/>
              <w:szCs w:val="18"/>
              <w:lang w:val="en-US"/>
            </w:rPr>
          </w:pPr>
          <w:r>
            <w:rPr>
              <w:rFonts w:cs="Arial" w:ascii="Arial" w:hAnsi="Arial"/>
              <w:sz w:val="18"/>
              <w:szCs w:val="18"/>
              <w:lang w:val="en-US"/>
            </w:rPr>
          </w:r>
        </w:p>
        <w:p>
          <w:pPr>
            <w:pStyle w:val="Normal"/>
            <w:spacing w:lineRule="auto" w:line="252"/>
            <w:ind w:right="0" w:hanging="0"/>
            <w:rPr>
              <w:rFonts w:ascii="Arial" w:hAnsi="Arial" w:cs="Arial"/>
              <w:spacing w:val="0"/>
              <w:sz w:val="18"/>
              <w:szCs w:val="18"/>
              <w:lang w:val="en-US"/>
            </w:rPr>
          </w:pPr>
          <w:r>
            <w:rPr>
              <w:rFonts w:cs="Arial" w:ascii="Arial" w:hAnsi="Arial"/>
              <w:spacing w:val="0"/>
              <w:sz w:val="18"/>
              <w:szCs w:val="18"/>
              <w:lang w:val="en-US"/>
            </w:rPr>
          </w:r>
        </w:p>
      </w:tc>
      <w:tc>
        <w:tcPr>
          <w:tcW w:w="4441" w:type="dxa"/>
          <w:tcBorders/>
          <w:shd w:fill="auto" w:val="clear"/>
        </w:tcPr>
        <w:p>
          <w:pPr>
            <w:pStyle w:val="Normal"/>
            <w:tabs>
              <w:tab w:val="right" w:pos="10934" w:leader="none"/>
            </w:tabs>
            <w:spacing w:lineRule="auto" w:line="252"/>
            <w:rPr>
              <w:rFonts w:ascii="Arial" w:hAnsi="Arial" w:cs="Arial"/>
              <w:b/>
              <w:b/>
              <w:bCs/>
              <w:sz w:val="18"/>
              <w:szCs w:val="18"/>
            </w:rPr>
          </w:pPr>
          <w:r>
            <w:rPr>
              <w:rFonts w:cs="Arial" w:ascii="Arial" w:hAnsi="Arial"/>
              <w:b/>
              <w:bCs/>
              <w:sz w:val="18"/>
              <w:szCs w:val="18"/>
            </w:rPr>
            <w:t>Media Relations Iren Spa</w:t>
          </w:r>
        </w:p>
        <w:p>
          <w:pPr>
            <w:pStyle w:val="Normal"/>
            <w:tabs>
              <w:tab w:val="right" w:pos="10934" w:leader="none"/>
            </w:tabs>
            <w:spacing w:lineRule="auto" w:line="252"/>
            <w:rPr>
              <w:rFonts w:ascii="Arial" w:hAnsi="Arial" w:cs="Arial"/>
              <w:sz w:val="18"/>
              <w:szCs w:val="18"/>
            </w:rPr>
          </w:pPr>
          <w:r>
            <w:rPr>
              <w:rFonts w:cs="Arial" w:ascii="Arial" w:hAnsi="Arial"/>
              <w:b/>
              <w:bCs/>
              <w:sz w:val="18"/>
              <w:szCs w:val="18"/>
            </w:rPr>
            <w:t xml:space="preserve">Comunicazione Territoriale Piemonte </w:t>
          </w:r>
        </w:p>
        <w:p>
          <w:pPr>
            <w:pStyle w:val="Normal"/>
            <w:tabs>
              <w:tab w:val="right" w:pos="10934" w:leader="none"/>
            </w:tabs>
            <w:spacing w:lineRule="auto" w:line="252"/>
            <w:rPr>
              <w:rFonts w:ascii="Arial" w:hAnsi="Arial" w:cs="Arial"/>
              <w:sz w:val="18"/>
              <w:szCs w:val="18"/>
            </w:rPr>
          </w:pPr>
          <w:r>
            <w:rPr>
              <w:rFonts w:cs="Arial" w:ascii="Arial" w:hAnsi="Arial"/>
              <w:sz w:val="18"/>
              <w:szCs w:val="18"/>
            </w:rPr>
            <w:t>Roberto Bergandi</w:t>
          </w:r>
        </w:p>
        <w:p>
          <w:pPr>
            <w:pStyle w:val="Normal"/>
            <w:tabs>
              <w:tab w:val="right" w:pos="10934" w:leader="none"/>
            </w:tabs>
            <w:spacing w:lineRule="auto" w:line="252"/>
            <w:rPr>
              <w:rFonts w:ascii="Arial" w:hAnsi="Arial" w:cs="Arial"/>
              <w:sz w:val="18"/>
              <w:szCs w:val="18"/>
            </w:rPr>
          </w:pPr>
          <w:r>
            <w:rPr>
              <w:rFonts w:cs="Arial" w:ascii="Arial" w:hAnsi="Arial"/>
              <w:sz w:val="18"/>
              <w:szCs w:val="18"/>
            </w:rPr>
            <w:t>Tel. + 39 011 2223274</w:t>
          </w:r>
        </w:p>
        <w:p>
          <w:pPr>
            <w:pStyle w:val="Normal"/>
            <w:tabs>
              <w:tab w:val="right" w:pos="10934" w:leader="none"/>
            </w:tabs>
            <w:spacing w:lineRule="auto" w:line="252"/>
            <w:rPr>
              <w:rFonts w:ascii="Arial" w:hAnsi="Arial" w:cs="Arial"/>
              <w:sz w:val="18"/>
              <w:szCs w:val="18"/>
            </w:rPr>
          </w:pPr>
          <w:r>
            <w:rPr>
              <w:rFonts w:cs="Arial" w:ascii="Arial" w:hAnsi="Arial"/>
              <w:sz w:val="18"/>
              <w:szCs w:val="18"/>
            </w:rPr>
            <w:t>Cell. +39 335 6327398</w:t>
          </w:r>
        </w:p>
        <w:p>
          <w:pPr>
            <w:pStyle w:val="Normal"/>
            <w:spacing w:lineRule="auto" w:line="252"/>
            <w:rPr>
              <w:rFonts w:ascii="Arial" w:hAnsi="Arial" w:cs="Arial"/>
              <w:i/>
              <w:i/>
              <w:sz w:val="18"/>
              <w:szCs w:val="18"/>
            </w:rPr>
          </w:pPr>
          <w:r>
            <w:rPr>
              <w:rFonts w:cs="Arial" w:ascii="Arial" w:hAnsi="Arial"/>
              <w:i/>
              <w:sz w:val="18"/>
              <w:szCs w:val="18"/>
            </w:rPr>
          </w:r>
        </w:p>
      </w:tc>
    </w:tr>
  </w:tbl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-516890</wp:posOffset>
          </wp:positionH>
          <wp:positionV relativeFrom="paragraph">
            <wp:posOffset>-109220</wp:posOffset>
          </wp:positionV>
          <wp:extent cx="1861185" cy="4343400"/>
          <wp:effectExtent l="0" t="0" r="0" b="0"/>
          <wp:wrapNone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7078" t="9483" r="17006" b="5107"/>
                  <a:stretch>
                    <a:fillRect/>
                  </a:stretch>
                </pic:blipFill>
                <pic:spPr bwMode="auto">
                  <a:xfrm>
                    <a:off x="0" y="0"/>
                    <a:ext cx="1861185" cy="434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cc124a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it-IT" w:bidi="ar-SA"/>
    </w:rPr>
  </w:style>
  <w:style w:type="paragraph" w:styleId="Titolo1">
    <w:name w:val="Titolo 1"/>
    <w:basedOn w:val="Normal"/>
    <w:link w:val="Titolo1Carattere"/>
    <w:qFormat/>
    <w:rsid w:val="00ac020b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olo2">
    <w:name w:val="Titolo 2"/>
    <w:basedOn w:val="Normal"/>
    <w:qFormat/>
    <w:rsid w:val="00cc124a"/>
    <w:pPr>
      <w:keepNext/>
      <w:tabs>
        <w:tab w:val="left" w:pos="6120" w:leader="none"/>
      </w:tabs>
      <w:outlineLvl w:val="1"/>
    </w:pPr>
    <w:rPr>
      <w:rFonts w:ascii="Arial" w:hAnsi="Arial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sid w:val="00b16308"/>
    <w:rPr>
      <w:color w:val="0000FF"/>
      <w:u w:val="single"/>
    </w:rPr>
  </w:style>
  <w:style w:type="character" w:styleId="TestofumettoCarattere" w:customStyle="1">
    <w:name w:val="Testo fumetto Carattere"/>
    <w:link w:val="Testofumetto"/>
    <w:qFormat/>
    <w:rsid w:val="00f44fa2"/>
    <w:rPr>
      <w:rFonts w:ascii="Tahoma" w:hAnsi="Tahoma" w:cs="Tahoma"/>
      <w:sz w:val="16"/>
      <w:szCs w:val="16"/>
    </w:rPr>
  </w:style>
  <w:style w:type="character" w:styleId="Titolo1Carattere" w:customStyle="1">
    <w:name w:val="Titolo 1 Carattere"/>
    <w:link w:val="Titolo1"/>
    <w:qFormat/>
    <w:rsid w:val="00ac020b"/>
    <w:rPr>
      <w:rFonts w:ascii="Cambria" w:hAnsi="Cambria" w:eastAsia="Times New Roman" w:cs="Times New Roman"/>
      <w:b/>
      <w:bCs/>
      <w:sz w:val="32"/>
      <w:szCs w:val="32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eastAsia="Times New Roman" w:cs="Times New Roman"/>
      <w:sz w:val="32"/>
    </w:rPr>
  </w:style>
  <w:style w:type="character" w:styleId="ListLabel3">
    <w:name w:val="ListLabel 3"/>
    <w:qFormat/>
    <w:rPr>
      <w:rFonts w:eastAsia="Calibri" w:cs="Arial"/>
    </w:rPr>
  </w:style>
  <w:style w:type="character" w:styleId="ListLabel4">
    <w:name w:val="ListLabel 4"/>
    <w:qFormat/>
    <w:rPr>
      <w:rFonts w:eastAsia="Times New Roman" w:cs="Aria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Trebuchet MS" w:hAnsi="Trebuchet MS" w:eastAsia="Microsoft YaHei" w:cs="Mangal"/>
      <w:sz w:val="20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ascii="Trebuchet MS" w:hAnsi="Trebuchet MS"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Trebuchet MS" w:hAnsi="Trebuchet MS" w:cs="Mangal"/>
    </w:rPr>
  </w:style>
  <w:style w:type="paragraph" w:styleId="Intestazione">
    <w:name w:val="Intestazione"/>
    <w:basedOn w:val="Normal"/>
    <w:rsid w:val="00cc124a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Piè di pagina"/>
    <w:basedOn w:val="Normal"/>
    <w:rsid w:val="00cc124a"/>
    <w:pPr>
      <w:tabs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qFormat/>
    <w:rsid w:val="00e563fe"/>
    <w:pPr>
      <w:spacing w:beforeAutospacing="1" w:afterAutospacing="1"/>
    </w:pPr>
    <w:rPr/>
  </w:style>
  <w:style w:type="paragraph" w:styleId="BalloonText">
    <w:name w:val="Balloon Text"/>
    <w:basedOn w:val="Normal"/>
    <w:link w:val="TestofumettoCarattere"/>
    <w:qFormat/>
    <w:rsid w:val="00f44fa2"/>
    <w:pPr/>
    <w:rPr>
      <w:rFonts w:ascii="Tahoma" w:hAnsi="Tahoma"/>
      <w:sz w:val="16"/>
      <w:szCs w:val="16"/>
      <w:lang w:val="x-none" w:eastAsia="x-none"/>
    </w:rPr>
  </w:style>
  <w:style w:type="paragraph" w:styleId="Revision">
    <w:name w:val="Revision"/>
    <w:uiPriority w:val="99"/>
    <w:semiHidden/>
    <w:qFormat/>
    <w:rsid w:val="0069136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af3d4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cc124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renmercato.it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LibreOffice/4.4.2.2$Windows_x86 LibreOffice_project/c4c7d32d0d49397cad38d62472b0bc8acff48dd6</Application>
  <Paragraphs>11</Paragraphs>
  <Company>Enìa SPA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2016-04-08T08:15:00Z</dcterms:created>
  <dc:creator>xerras</dc:creator>
  <dc:language>it-IT</dc:language>
  <cp:lastModifiedBy>Patrizia Paterlini</cp:lastModifiedBy>
  <cp:lastPrinted>2016-04-08T08:25:00Z</cp:lastPrinted>
  <dcterms:modified xsi:type="dcterms:W3CDTF">2016-04-09T12:24:18Z</dcterms:modified>
  <cp:revision>8</cp:revision>
  <dc:title>COMUNICATO STAMPA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Enìa SPA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